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7381"/>
        <w:tblGridChange w:id="0">
          <w:tblGrid>
            <w:gridCol w:w="2718"/>
            <w:gridCol w:w="7381"/>
          </w:tblGrid>
        </w:tblGridChange>
      </w:tblGrid>
      <w:tr>
        <w:trPr>
          <w:cantSplit w:val="0"/>
          <w:trHeight w:val="1216" w:hRule="atLeast"/>
          <w:tblHeader w:val="0"/>
        </w:trPr>
        <w:tc>
          <w:tcPr>
            <w:gridSpan w:val="2"/>
            <w:shd w:fill="7f7f7f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3870" w:right="386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PERSONAL CREDENTIALS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Dr.Mini Joseph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Professor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Commerce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Joining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24th January 1996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teaching experience as on 01 January 2024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28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Number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9495446932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 for Correspondence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80" w:lineRule="auto"/>
              <w:ind w:left="107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Department of Commerce, Kuriakose Gregorios College-686502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drminijkgcollege.ac.in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5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9"/>
        <w:gridCol w:w="1766"/>
        <w:gridCol w:w="5452"/>
        <w:tblGridChange w:id="0">
          <w:tblGrid>
            <w:gridCol w:w="2839"/>
            <w:gridCol w:w="1766"/>
            <w:gridCol w:w="5452"/>
          </w:tblGrid>
        </w:tblGridChange>
      </w:tblGrid>
      <w:tr>
        <w:trPr>
          <w:cantSplit w:val="0"/>
          <w:trHeight w:val="434" w:hRule="atLeast"/>
          <w:tblHeader w:val="0"/>
        </w:trPr>
        <w:tc>
          <w:tcPr>
            <w:gridSpan w:val="3"/>
            <w:shd w:fill="7f7f7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ACADEMIC QUALIFICATIONS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Degree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Institution and University</w:t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UG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 G University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PG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 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 G University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 Phil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University of Kerala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 D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 G University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Additional Qualifications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10" w:right="33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MBA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IGNOU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0"/>
        <w:gridCol w:w="2791"/>
        <w:gridCol w:w="2160"/>
        <w:tblGridChange w:id="0">
          <w:tblGrid>
            <w:gridCol w:w="5040"/>
            <w:gridCol w:w="2791"/>
            <w:gridCol w:w="216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3"/>
            <w:shd w:fill="7f7f7f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COLLEGE LEVEL DUTIES / MAJOR CHARGES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Duty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Principal -in- Charge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months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IQAC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148" w:lineRule="auto"/>
              <w:ind w:left="1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Co-ordinator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06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1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before="148" w:lineRule="auto"/>
              <w:ind w:left="1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Head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1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2014 onwards</w:t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1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PTA 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148" w:lineRule="auto"/>
              <w:ind w:left="1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Secretary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1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Year</w:t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1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NSS 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148" w:lineRule="auto"/>
              <w:ind w:left="1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Programme Officer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1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years</w:t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1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RUSA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before="148" w:lineRule="auto"/>
              <w:ind w:left="1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Member,Board of Governors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1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years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Committee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Co-ordinator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1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years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UGC Steering Committee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1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 years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Board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Member, 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1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 years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74"/>
        <w:gridCol w:w="5117"/>
        <w:tblGridChange w:id="0">
          <w:tblGrid>
            <w:gridCol w:w="4874"/>
            <w:gridCol w:w="5117"/>
          </w:tblGrid>
        </w:tblGridChange>
      </w:tblGrid>
      <w:tr>
        <w:trPr>
          <w:cantSplit w:val="0"/>
          <w:trHeight w:val="577" w:hRule="atLeast"/>
          <w:tblHeader w:val="0"/>
        </w:trPr>
        <w:tc>
          <w:tcPr>
            <w:gridSpan w:val="2"/>
            <w:shd w:fill="7f7f7f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POSITIONS HELD/ AWARDS/ RECOGNITIONS/ MAJOR ACHIEVEMENTS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Chairperson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Board of studies (PG) ,M G University  ( 2018-2021)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4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Chairperson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Syllabus Preparation Committee, New Generation UG and PG Programmes in Commerce, M.G. University,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Academic Council Member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Academic Council Member,University of Calicut.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30"/>
        <w:gridCol w:w="5160"/>
        <w:tblGridChange w:id="0">
          <w:tblGrid>
            <w:gridCol w:w="4830"/>
            <w:gridCol w:w="516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shd w:fill="7f7f7f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PUBLICATIONS AND PRESENTATIONS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Financial Inclusion of BPL families in Kuttanadu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SB Academic Review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Customer Relationship Management Orientation(CRMO) and Mass Banking Orientation among Branch level Managers of Commercial Banks: An Empirical Investigation,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SB Academic Review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Impact of Interest Rate Policy Changes on Demand for Bank Credit – An Indirect Approach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Contemporary Commerce Review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Impact of Customer Bonding and Personalised Communication on Positive Word of Mouth and Customer Commitment in Banking Services</w:t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Mirror, Peer Refereed Bi-annual International Research Journal of Commerce and Management &amp; Social Science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 Linkages Between Customer Bonding, Customer Commitment and Positive Word of Mouth in Banking Services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pp. 6 – 12, 2014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Review of Research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Study on Customer Loyalty in the Light of CRM in Banking Services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pp. 6- 12, 2015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Contemporary Commerce Review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Influence of Financial Inclusion and Financial Self Efficacy on the Credit Behaviour of BPL Households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Journal of Research in Economics and Social Sciences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Technology Handling Capability of Customers and front-line staff. The Key determinants to Customer Relationships in the Modern Banking Services- Evidence from Kerala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Journal of Research in Finance and Marketing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Customer Centric Banking:  Customer Expectations regarding Physical and Qualitative factors.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Scholar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Mobile Banking – a Tool for Relationship Marketing of Commercial Banks in Kerala – with special Reference to South India Bank Ltd.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Mirror, Peer Reviewed International Research Journal of Commerce, Management, and Social Science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Banking Strategy in the Era of Economic Slowdown in India: Need for a trust on ICT integration and Housing Finance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International Journal of Advance and Innovative Research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Promotion of Retail Banking with a focus on Housing Finance: An Imperative for Banks in India and also the whole Economy,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International Journal of Advance and Innovative Research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Real Estate Investment Trust: For Constructing a Robust Foundation for Housing and Real Estate Sector in India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International Journal of Advance and Innovative Research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Strategy for Banks in India in the era of Economic Slowdown: Need for Trust on Retail Banking with a focus on Housing Finance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Journal of Critical Review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Role of India Start Up Eco System Towards Sustainable Development of India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Shodh Sanchar Bulletin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Challenges of Internationalisation and Innovation Management in India SMEs and Startups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Sambodhi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Financial Capability as a Path to Sustainable Growth – a Conceptual Study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Sambodhi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ESG Adoption by Housing Industry in India for attaining the National Housing Goal: the Key Role of CMAs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Management Accountant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Journal of the Institute of Cost Accountants of India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Sustainable Housing Development in India and the need for Evidence based Policy Making : The Role of CMAs and an Action Plan of 2030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Management Accountant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Journal of the Institute of Cost Accountants of India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MAKING FINANCIAL INCLUSION &amp; FINANCIAL WELLBEING A REALITYROLE OF SFBS AND MFIS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SOUTH INDIA JOURNAL OF SOCIAL SCIENCES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Unleashing Potential: How Founder Competency, Team Dynamics and Growth Intersect in Startups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Samdarshi ISSN: 2581-3986 Vol 16 Issue 4 (September 2023</w:t>
            </w:r>
          </w:p>
        </w:tc>
      </w:tr>
    </w:tbl>
    <w:p w:rsidR="00000000" w:rsidDel="00000000" w:rsidP="00000000" w:rsidRDefault="00000000" w:rsidRPr="00000000" w14:paraId="00000096">
      <w:pPr>
        <w:rPr>
          <w:rFonts w:ascii="Calibri" w:cs="Calibri" w:eastAsia="Calibri" w:hAnsi="Calibri"/>
          <w:b w:val="1"/>
          <w:color w:val="ffffff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PO</w:t>
      </w:r>
      <w:r w:rsidDel="00000000" w:rsidR="00000000" w:rsidRPr="00000000">
        <w:rPr>
          <w:rtl w:val="0"/>
        </w:rPr>
      </w:r>
    </w:p>
    <w:tbl>
      <w:tblPr>
        <w:tblStyle w:val="Table6"/>
        <w:tblW w:w="100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9"/>
        <w:gridCol w:w="7476"/>
        <w:tblGridChange w:id="0">
          <w:tblGrid>
            <w:gridCol w:w="2599"/>
            <w:gridCol w:w="7476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2"/>
            <w:shd w:fill="7f7f7f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WORKSHOPS /SEMINARS/ CONFERENCES ORGANISED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</w:t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Organizing secretary 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Organizing secretary of seminars, Workshops,academic conferences organized by the dept.of commerce &amp; College </w:t>
            </w:r>
          </w:p>
        </w:tc>
      </w:tr>
    </w:tbl>
    <w:p w:rsidR="00000000" w:rsidDel="00000000" w:rsidP="00000000" w:rsidRDefault="00000000" w:rsidRPr="00000000" w14:paraId="0000009D">
      <w:pPr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 SITIONS HELD/ AWARDS/ RECOGNITIONS/ MAJOR </w:t>
      </w:r>
    </w:p>
    <w:tbl>
      <w:tblPr>
        <w:tblStyle w:val="Table7"/>
        <w:tblW w:w="100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9"/>
        <w:gridCol w:w="7476"/>
        <w:tblGridChange w:id="0">
          <w:tblGrid>
            <w:gridCol w:w="2599"/>
            <w:gridCol w:w="7476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2"/>
            <w:shd w:fill="7f7f7f" w:val="clear"/>
          </w:tcPr>
          <w:p w:rsidR="00000000" w:rsidDel="00000000" w:rsidP="00000000" w:rsidRDefault="00000000" w:rsidRPr="00000000" w14:paraId="0000009E">
            <w:pPr>
              <w:spacing w:before="76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MEMBERSHIP IN PROFESSIONAL BODIES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Life Member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All Indian Accounting Association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tabs>
          <w:tab w:val="left" w:leader="none" w:pos="634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9"/>
        <w:gridCol w:w="7476"/>
        <w:tblGridChange w:id="0">
          <w:tblGrid>
            <w:gridCol w:w="2599"/>
            <w:gridCol w:w="7476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2"/>
            <w:shd w:fill="7f7f7f" w:val="clear"/>
          </w:tcPr>
          <w:p w:rsidR="00000000" w:rsidDel="00000000" w:rsidP="00000000" w:rsidRDefault="00000000" w:rsidRPr="00000000" w14:paraId="000000A4">
            <w:pPr>
              <w:spacing w:before="119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ANY OTHER RELEVANT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Research Guide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Approved Research Guide of M G University 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before="207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20" w:top="2060" w:left="1040" w:right="780" w:header="1174" w:footer="122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50800</wp:posOffset>
              </wp:positionH>
              <wp:positionV relativeFrom="paragraph">
                <wp:posOffset>9144000</wp:posOffset>
              </wp:positionV>
              <wp:extent cx="6433185" cy="285750"/>
              <wp:effectExtent b="0" l="0" r="0" t="0"/>
              <wp:wrapNone/>
              <wp:docPr id="176510767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134170" y="3641888"/>
                        <a:ext cx="6423660" cy="276225"/>
                      </a:xfrm>
                      <a:custGeom>
                        <a:rect b="b" l="l" r="r" t="t"/>
                        <a:pathLst>
                          <a:path extrusionOk="0" h="435" w="10116">
                            <a:moveTo>
                              <a:pt x="1070" y="45"/>
                            </a:moveTo>
                            <a:lnTo>
                              <a:pt x="1027" y="45"/>
                            </a:lnTo>
                            <a:lnTo>
                              <a:pt x="1027" y="434"/>
                            </a:lnTo>
                            <a:lnTo>
                              <a:pt x="1070" y="434"/>
                            </a:lnTo>
                            <a:lnTo>
                              <a:pt x="1070" y="45"/>
                            </a:lnTo>
                            <a:close/>
                            <a:moveTo>
                              <a:pt x="10116" y="0"/>
                            </a:moveTo>
                            <a:lnTo>
                              <a:pt x="1070" y="0"/>
                            </a:lnTo>
                            <a:lnTo>
                              <a:pt x="1027" y="0"/>
                            </a:ln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1027" y="43"/>
                            </a:lnTo>
                            <a:lnTo>
                              <a:pt x="1027" y="45"/>
                            </a:lnTo>
                            <a:lnTo>
                              <a:pt x="1070" y="45"/>
                            </a:lnTo>
                            <a:lnTo>
                              <a:pt x="1070" y="43"/>
                            </a:lnTo>
                            <a:lnTo>
                              <a:pt x="10116" y="43"/>
                            </a:lnTo>
                            <a:lnTo>
                              <a:pt x="10116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50800</wp:posOffset>
              </wp:positionH>
              <wp:positionV relativeFrom="paragraph">
                <wp:posOffset>9144000</wp:posOffset>
              </wp:positionV>
              <wp:extent cx="6433185" cy="285750"/>
              <wp:effectExtent b="0" l="0" r="0" t="0"/>
              <wp:wrapNone/>
              <wp:docPr id="176510767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3318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9194800</wp:posOffset>
              </wp:positionV>
              <wp:extent cx="3265170" cy="187325"/>
              <wp:effectExtent b="0" l="0" r="0" t="0"/>
              <wp:wrapNone/>
              <wp:docPr id="176510767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718178" y="3691100"/>
                        <a:ext cx="32556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16365d"/>
                              <w:sz w:val="24"/>
                              <w:vertAlign w:val="baseline"/>
                            </w:rPr>
                            <w:t xml:space="preserve">           KURIAKOSE GREGORIOS COLLEGE, PAMPADY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9194800</wp:posOffset>
              </wp:positionV>
              <wp:extent cx="3265170" cy="187325"/>
              <wp:effectExtent b="0" l="0" r="0" t="0"/>
              <wp:wrapNone/>
              <wp:docPr id="176510767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5170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4508818</wp:posOffset>
              </wp:positionH>
              <wp:positionV relativeFrom="page">
                <wp:posOffset>804228</wp:posOffset>
              </wp:positionV>
              <wp:extent cx="1957705" cy="187325"/>
              <wp:effectExtent b="0" l="0" r="0" t="0"/>
              <wp:wrapNone/>
              <wp:docPr id="176510767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71910" y="3691100"/>
                        <a:ext cx="1948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16365d"/>
                              <w:sz w:val="24"/>
                              <w:vertAlign w:val="baseline"/>
                            </w:rPr>
                            <w:t xml:space="preserve">FACULTY PROFILE	2023 - 24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4508818</wp:posOffset>
              </wp:positionH>
              <wp:positionV relativeFrom="page">
                <wp:posOffset>804228</wp:posOffset>
              </wp:positionV>
              <wp:extent cx="1957705" cy="187325"/>
              <wp:effectExtent b="0" l="0" r="0" t="0"/>
              <wp:wrapNone/>
              <wp:docPr id="176510767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7705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50800</wp:posOffset>
              </wp:positionH>
              <wp:positionV relativeFrom="paragraph">
                <wp:posOffset>0</wp:posOffset>
              </wp:positionV>
              <wp:extent cx="6451600" cy="579755"/>
              <wp:effectExtent b="0" l="0" r="0" t="0"/>
              <wp:wrapNone/>
              <wp:docPr id="176510767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24963" y="3494885"/>
                        <a:ext cx="6442075" cy="570230"/>
                      </a:xfrm>
                      <a:custGeom>
                        <a:rect b="b" l="l" r="r" t="t"/>
                        <a:pathLst>
                          <a:path extrusionOk="0" h="898" w="10145">
                            <a:moveTo>
                              <a:pt x="10145" y="854"/>
                            </a:moveTo>
                            <a:lnTo>
                              <a:pt x="7892" y="854"/>
                            </a:lnTo>
                            <a:lnTo>
                              <a:pt x="7892" y="72"/>
                            </a:lnTo>
                            <a:lnTo>
                              <a:pt x="7892" y="0"/>
                            </a:lnTo>
                            <a:lnTo>
                              <a:pt x="7848" y="0"/>
                            </a:lnTo>
                            <a:lnTo>
                              <a:pt x="7848" y="72"/>
                            </a:lnTo>
                            <a:lnTo>
                              <a:pt x="7848" y="854"/>
                            </a:lnTo>
                            <a:lnTo>
                              <a:pt x="0" y="854"/>
                            </a:lnTo>
                            <a:lnTo>
                              <a:pt x="0" y="897"/>
                            </a:lnTo>
                            <a:lnTo>
                              <a:pt x="7848" y="897"/>
                            </a:lnTo>
                            <a:lnTo>
                              <a:pt x="7892" y="897"/>
                            </a:lnTo>
                            <a:lnTo>
                              <a:pt x="10145" y="897"/>
                            </a:lnTo>
                            <a:lnTo>
                              <a:pt x="10145" y="854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50800</wp:posOffset>
              </wp:positionH>
              <wp:positionV relativeFrom="paragraph">
                <wp:posOffset>0</wp:posOffset>
              </wp:positionV>
              <wp:extent cx="6451600" cy="579755"/>
              <wp:effectExtent b="0" l="0" r="0" t="0"/>
              <wp:wrapNone/>
              <wp:docPr id="176510767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51600" cy="5797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5822741</wp:posOffset>
          </wp:positionH>
          <wp:positionV relativeFrom="paragraph">
            <wp:posOffset>-21750</wp:posOffset>
          </wp:positionV>
          <wp:extent cx="627380" cy="563880"/>
          <wp:effectExtent b="0" l="0" r="0" t="0"/>
          <wp:wrapTopAndBottom distB="0" distT="0"/>
          <wp:docPr id="176510767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7380" cy="5638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2700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Calibri" w:cs="Calibri" w:eastAsia="Calibri" w:hAnsi="Calibri"/>
      <w:b w:val="1"/>
      <w:bCs w:val="1"/>
      <w:sz w:val="24"/>
      <w:szCs w:val="24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E3567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35679"/>
    <w:rPr>
      <w:rFonts w:ascii="Cambria" w:cs="Cambria" w:eastAsia="Cambria" w:hAnsi="Cambria"/>
    </w:rPr>
  </w:style>
  <w:style w:type="paragraph" w:styleId="Footer">
    <w:name w:val="footer"/>
    <w:basedOn w:val="Normal"/>
    <w:link w:val="FooterChar"/>
    <w:uiPriority w:val="99"/>
    <w:unhideWhenUsed w:val="1"/>
    <w:rsid w:val="00E3567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35679"/>
    <w:rPr>
      <w:rFonts w:ascii="Cambria" w:cs="Cambria" w:eastAsia="Cambria" w:hAnsi="Cambri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eZPXnbrjjQj7Dl+c2pLtZpnH2Q==">CgMxLjAyCGguZ2pkZ3hzMgloLjMwajB6bGw4AHIhMXRCOVZZNXQ0UEVMWFVZeDhSZXM3NmFfamhJeVJ5SUFB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2024-02-13T09:24:00Z</dcterms:created>
  <dc:creator>Dhanya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1b2b1af42cad82b572f1349f626077c6c33cf54f8d32d782fb2803ac255afa22</vt:lpwstr>
  </property>
  <property fmtid="{D5CDD505-2E9C-101B-9397-08002B2CF9AE}" pid="6" name="LastSaved">
    <vt:lpwstr>2024-02-13T00:00:00Z</vt:lpwstr>
  </property>
  <property fmtid="{D5CDD505-2E9C-101B-9397-08002B2CF9AE}" pid="7" name="GrammarlyDocumentId">
    <vt:lpwstr>1b2b1af42cad82b572f1349f626077c6c33cf54f8d32d782fb2803ac255afa22</vt:lpwstr>
  </property>
  <property fmtid="{D5CDD505-2E9C-101B-9397-08002B2CF9AE}" pid="8" name="Producer">
    <vt:lpwstr>Microsoft: Print To PDF</vt:lpwstr>
  </property>
  <property fmtid="{D5CDD505-2E9C-101B-9397-08002B2CF9AE}" pid="9" name="Created">
    <vt:lpwstr>2022-12-16T00:00:00Z</vt:lpwstr>
  </property>
</Properties>
</file>